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0C" w:rsidRPr="0043130C" w:rsidRDefault="00C70BE0" w:rsidP="0043130C">
      <w:pPr>
        <w:jc w:val="center"/>
        <w:rPr>
          <w:rFonts w:ascii="华文中宋" w:eastAsia="华文中宋" w:hAnsi="华文中宋" w:cs="Times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cs="Times" w:hint="eastAsia"/>
          <w:b/>
          <w:bCs/>
          <w:kern w:val="0"/>
          <w:sz w:val="32"/>
          <w:szCs w:val="32"/>
        </w:rPr>
        <w:t>检验科</w:t>
      </w:r>
      <w:bookmarkStart w:id="0" w:name="_GoBack"/>
      <w:bookmarkEnd w:id="0"/>
      <w:r w:rsidR="0043130C" w:rsidRPr="0043130C">
        <w:rPr>
          <w:rFonts w:ascii="华文中宋" w:eastAsia="华文中宋" w:hAnsi="华文中宋" w:cs="Times" w:hint="eastAsia"/>
          <w:b/>
          <w:bCs/>
          <w:kern w:val="0"/>
          <w:sz w:val="32"/>
          <w:szCs w:val="32"/>
        </w:rPr>
        <w:t>临床危急值（2015年8月修订版）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8"/>
        <w:gridCol w:w="2352"/>
        <w:gridCol w:w="1276"/>
        <w:gridCol w:w="2552"/>
        <w:gridCol w:w="1134"/>
        <w:gridCol w:w="850"/>
      </w:tblGrid>
      <w:tr w:rsidR="0043130C" w:rsidTr="0043130C">
        <w:trPr>
          <w:trHeight w:val="438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检验项目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下限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上限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43130C" w:rsidTr="0043130C">
        <w:trPr>
          <w:trHeight w:val="60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电解质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≤2.8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≥6.2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mmol/L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≤120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≥160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mmol/L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≤80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≥120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mmol/L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hRule="exact"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≤1.75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＞3.5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mmol/L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339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肾功能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血肌酐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≥530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umol/L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内三科慢性肾功衰尿毒症患者≥1200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umol/L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血尿素氮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≥35.7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mmol/L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20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糖代谢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血糖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成人≤2.8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ind w:rightChars="-51" w:right="-107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成人≥22.2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ind w:rightChars="-51" w:right="-107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mmol/L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ind w:leftChars="-51" w:rightChars="-51" w:right="-107" w:hangingChars="51" w:hanging="107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新生儿≤1.6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ind w:rightChars="-51" w:right="-107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新生儿≥16.6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ind w:leftChars="-51" w:rightChars="-95" w:right="-199" w:hangingChars="51" w:hanging="107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181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ind w:leftChars="-50" w:rightChars="-51" w:right="-107" w:hangingChars="50" w:hanging="105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心肌标志物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肌红蛋白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ind w:leftChars="-51" w:rightChars="-51" w:right="-107" w:hangingChars="51" w:hanging="107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＞500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ng/mL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肌钙蛋白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初诊＞100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pg/mL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B型钠尿肽前体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初诊＞10000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pg/mL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其他生化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丙氨酸氨基转移酶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＞1000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U/L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血清淀粉酶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初诊＞500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U/L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60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血常规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血红蛋白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＜50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g/L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白细胞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＜2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≥30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vertAlign w:val="superscript"/>
              </w:rPr>
              <w:t xml:space="preserve">9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ind w:leftChars="-57" w:rightChars="-29" w:right="-61" w:hangingChars="57" w:hanging="12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血小板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≤50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vertAlign w:val="superscript"/>
              </w:rPr>
              <w:t xml:space="preserve">9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20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血气分析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＜7.2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＞7.5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PCO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＜20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＞50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mmHg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PO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＜50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mmHg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132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凝血功能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凝血酶原时间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＞30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活化部分凝血酶原时间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＞70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130C" w:rsidTr="0043130C">
        <w:trPr>
          <w:trHeight w:val="389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微生物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血培养结果阳性 </w:t>
            </w:r>
          </w:p>
        </w:tc>
      </w:tr>
      <w:tr w:rsidR="0043130C" w:rsidTr="0043130C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脑脊液培养阳性</w:t>
            </w:r>
          </w:p>
        </w:tc>
      </w:tr>
      <w:tr w:rsidR="0043130C" w:rsidTr="0043130C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骨髓培养阳性</w:t>
            </w:r>
          </w:p>
        </w:tc>
      </w:tr>
      <w:tr w:rsidR="0043130C" w:rsidTr="0043130C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多重耐药菌</w:t>
            </w:r>
          </w:p>
        </w:tc>
      </w:tr>
      <w:tr w:rsidR="0043130C" w:rsidTr="0043130C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法定传染病细菌培养结果阳性</w:t>
            </w:r>
          </w:p>
        </w:tc>
      </w:tr>
      <w:tr w:rsidR="0043130C" w:rsidTr="0043130C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Default="004313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C" w:rsidRPr="0074576D" w:rsidRDefault="0043130C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457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霍乱快诊筛查试验阳性</w:t>
            </w:r>
          </w:p>
        </w:tc>
      </w:tr>
    </w:tbl>
    <w:p w:rsidR="0043130C" w:rsidRDefault="0043130C" w:rsidP="0043130C">
      <w:r>
        <w:rPr>
          <w:rFonts w:hint="eastAsia"/>
        </w:rPr>
        <w:t>注：</w:t>
      </w:r>
      <w:r>
        <w:t>1</w:t>
      </w:r>
      <w:r>
        <w:rPr>
          <w:rFonts w:hint="eastAsia"/>
        </w:rPr>
        <w:t>、检验项目危急值由医务部主持，经内、外科临床专家与检验科共同评审制定。</w:t>
      </w:r>
    </w:p>
    <w:p w:rsidR="0043130C" w:rsidRDefault="0043130C" w:rsidP="0043130C">
      <w:pPr>
        <w:ind w:firstLine="435"/>
      </w:pPr>
      <w:r>
        <w:t>2</w:t>
      </w:r>
      <w:r>
        <w:rPr>
          <w:rFonts w:hint="eastAsia"/>
        </w:rPr>
        <w:t>、项目出现危急值时应检验科立即对样本、操作及相关环节进行核实或复检，必要时重新采集标本检测。</w:t>
      </w:r>
    </w:p>
    <w:p w:rsidR="0043130C" w:rsidRDefault="0043130C" w:rsidP="0043130C">
      <w:pPr>
        <w:ind w:firstLine="435"/>
      </w:pPr>
      <w:r>
        <w:t>3</w:t>
      </w:r>
      <w:r>
        <w:rPr>
          <w:rFonts w:hint="eastAsia"/>
        </w:rPr>
        <w:t>、检验科结果确认审核后，应立即电话通知临床，同时在《危急值报告记录》上记录患者信息、结果、报告时间和接电话人姓名。</w:t>
      </w:r>
    </w:p>
    <w:p w:rsidR="0043130C" w:rsidRDefault="0043130C" w:rsidP="0043130C">
      <w:pPr>
        <w:ind w:firstLine="435"/>
      </w:pPr>
      <w:r>
        <w:t>4</w:t>
      </w:r>
      <w:r>
        <w:rPr>
          <w:rFonts w:hint="eastAsia"/>
        </w:rPr>
        <w:t>、电话告知的结果检验科按照正常途径发放报告。</w:t>
      </w:r>
    </w:p>
    <w:p w:rsidR="0043130C" w:rsidRDefault="0043130C" w:rsidP="0043130C">
      <w:pPr>
        <w:ind w:firstLine="435"/>
      </w:pPr>
    </w:p>
    <w:p w:rsidR="00317CB1" w:rsidRPr="0043130C" w:rsidRDefault="00317CB1"/>
    <w:sectPr w:rsidR="00317CB1" w:rsidRPr="0043130C" w:rsidSect="00A92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E87" w:rsidRDefault="00526E87" w:rsidP="0074576D">
      <w:r>
        <w:separator/>
      </w:r>
    </w:p>
  </w:endnote>
  <w:endnote w:type="continuationSeparator" w:id="1">
    <w:p w:rsidR="00526E87" w:rsidRDefault="00526E87" w:rsidP="00745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E87" w:rsidRDefault="00526E87" w:rsidP="0074576D">
      <w:r>
        <w:separator/>
      </w:r>
    </w:p>
  </w:footnote>
  <w:footnote w:type="continuationSeparator" w:id="1">
    <w:p w:rsidR="00526E87" w:rsidRDefault="00526E87" w:rsidP="00745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30C"/>
    <w:rsid w:val="00071EAB"/>
    <w:rsid w:val="00317CB1"/>
    <w:rsid w:val="0043130C"/>
    <w:rsid w:val="00526E87"/>
    <w:rsid w:val="005D459F"/>
    <w:rsid w:val="0074576D"/>
    <w:rsid w:val="00A92F52"/>
    <w:rsid w:val="00C10FB6"/>
    <w:rsid w:val="00C70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D459F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45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576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5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57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D45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2015-08-07T02:39:00Z</dcterms:created>
  <dcterms:modified xsi:type="dcterms:W3CDTF">2015-09-14T01:32:00Z</dcterms:modified>
</cp:coreProperties>
</file>